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沈阳虹桥中医院是一所集医疗、教学、科研、预防、保健、康复为一体的大型现代化综合性国家二级甲等中医医院。医院始终牢记全心全意为人民服务的宗旨，坚持正确的办院方向，充分发挥自身优势，积极为人民群众提供周到细致的医疗服务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本院重点科室是手足显微外科、创伤骨科、烧伤整形、慢性创面修复、肛肠科、中医内科，手外科的学科，也是我院的龙头学科，经历了三十多年的发展，整体水平在国内外享有较高的知名度。上千例断指、断肢再植成功案例标志着医院的显微外科技术已达到国际水平。承担广大手外、骨病、老年病患者医疗、康复、保健的重要使命。作为市医疗保险、新型农村合作医疗、工伤保险、商业保险定点单位，为城乡人民群众健康做出了突出贡献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医院位于沈阳市铁西区兴华南街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87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号，地铁九号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线沈辽路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站，建筑面积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6000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平方米，院内环境优美，医院设有一级临床诊疗科室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28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项，二级临床医疗诊疗科室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36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项，住院病床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200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张。全年无假日，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24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小时无休息，提供门诊、急诊、住院服务。设有普通病房、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VIP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双人病房、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VIP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商务套房等多种病房，病房配备无线网络、电视、空调。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 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医院拥有配套齐全的先进医疗、检查、诊疗设备，为患者的检查、治疗提供了保障。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在显微外科、创伤骨科建设方面，医院引进人才、技术、设备、管理方法等医疗体系，由技术精湛的显微外科、创伤骨科医生和优秀的护理团队组成一支精锐的医疗团队。采用目前成熟的显微外科、创伤骨科医疗技术和医疗设备，并具备完善的管理体制，充分整合医疗软硬件资源，为广大显微外科、创伤骨科患者提供安全的医疗服务。我院现开展“一站式”全程诊疗服务。从入院起，导护人员与资深专家将亲自为您服务，专门开展“一站式”全程诊疗服务，做到为患者带来便利与温情。我院为提高患者就诊质量，特聘资深专家亲诊，并拥有与时俱进的诊疗技术和设备，针对患者实行个性化诊疗方案及治疗。提高就诊质量和管理理念，进一步完善医疗体系。定期组织专家讲座丰富医疗团队专业知识，提高服务意识。首诊负责的专家，每一例手术都由专家亲自手术，及时掌握患者病情，精心实施诊治，实施电话回访，提高手术质量。具备先进诊疗理念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 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医术兼顾情理。医术和情理兼顾，从单纯的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治疗向防</w:t>
      </w:r>
      <w:proofErr w:type="gramEnd"/>
      <w:r>
        <w:rPr>
          <w:rFonts w:ascii="微软雅黑" w:eastAsia="微软雅黑" w:hAnsi="微软雅黑" w:hint="eastAsia"/>
          <w:color w:val="000000"/>
          <w:sz w:val="21"/>
          <w:szCs w:val="21"/>
        </w:rPr>
        <w:t>---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治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---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养相结合发展，是沈阳虹桥中医院的医生们永远的追求，也是广大骨病患者在沈阳虹桥中医院得以康复的基础。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医院中医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科除了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拥有多位经验丰富的中医专家坐诊，同时开展了丰富多样的中医诊疗项目，有针灸、拔罐、贴敷、按摩、雷火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灸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等。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我院在中药药品方面也有自身的特色和优势。我院药局于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2015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年年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初引进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了免煎中药颗粒剂称量机，开展了免煎中药颗粒服务。我院药剂师始终致力于在结合古方的基础之上研制出新的、行之有效的药品配方。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蛤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黄膏、艾花泡脚液、保元枣茶都是我院的独家秘制配方。同时我院还开展了中药煎煮服务，如今，我院已形成开药、取药、煎药一体化服务，极大地方便了患者，同时也提高了医院的工作效率。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t>医院以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"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视患如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亲，仁爱天下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"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为办院宗旨，坚持以细致、专注、精确、严谨的品质风格，以人为本，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践行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符合规范的服务理念和流程，从入院检查到出院及随访复查，均按标准提供全程专业服务。沈阳虹桥医院总院始终是以高品质服务患者，以全心的服务奉献患者。</w:t>
      </w:r>
    </w:p>
    <w:p w:rsidR="00794369" w:rsidRDefault="00794369" w:rsidP="00794369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  <w:bdr w:val="none" w:sz="0" w:space="0" w:color="auto" w:frame="1"/>
        </w:rPr>
        <w:lastRenderedPageBreak/>
        <w:t>沈阳虹桥中医院始终坚持“以人为本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大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医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精诚”建院原则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.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医院将高质、安全、成熟、先进的医疗技术带到患者身边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服务百姓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.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秉承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"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技术是硬实力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疗效是硬道理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"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的理念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承诺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"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平价不平质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",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各项收费及</w:t>
      </w:r>
      <w:proofErr w:type="gramStart"/>
      <w:r>
        <w:rPr>
          <w:rFonts w:hint="eastAsia"/>
          <w:color w:val="000000"/>
          <w:sz w:val="21"/>
          <w:szCs w:val="21"/>
          <w:bdr w:val="none" w:sz="0" w:space="0" w:color="auto" w:frame="1"/>
        </w:rPr>
        <w:t>医</w:t>
      </w:r>
      <w:proofErr w:type="gramEnd"/>
      <w:r>
        <w:rPr>
          <w:rFonts w:hint="eastAsia"/>
          <w:color w:val="000000"/>
          <w:sz w:val="21"/>
          <w:szCs w:val="21"/>
          <w:bdr w:val="none" w:sz="0" w:space="0" w:color="auto" w:frame="1"/>
        </w:rPr>
        <w:t>保报销比例严格按照国家二级专科医院标准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公开透明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.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并以人为本的医疗为核心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从环境设施、就医流程、服务态度等方面进行全面整合及优化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,</w:t>
      </w:r>
      <w:r>
        <w:rPr>
          <w:rFonts w:hint="eastAsia"/>
          <w:color w:val="000000"/>
          <w:sz w:val="21"/>
          <w:szCs w:val="21"/>
          <w:bdr w:val="none" w:sz="0" w:space="0" w:color="auto" w:frame="1"/>
        </w:rPr>
        <w:t>为患者提供一个全新而深刻的就医体验。</w:t>
      </w:r>
    </w:p>
    <w:p w:rsidR="005C5EB9" w:rsidRPr="00794369" w:rsidRDefault="005C5EB9">
      <w:pPr>
        <w:rPr>
          <w:rFonts w:hint="eastAsia"/>
        </w:rPr>
      </w:pPr>
      <w:bookmarkStart w:id="0" w:name="_GoBack"/>
      <w:bookmarkEnd w:id="0"/>
    </w:p>
    <w:sectPr w:rsidR="005C5EB9" w:rsidRPr="00794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B54"/>
    <w:rsid w:val="005C5EB9"/>
    <w:rsid w:val="00794369"/>
    <w:rsid w:val="00D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3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43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2026-07-29T07:28:00Z</dcterms:created>
  <dcterms:modified xsi:type="dcterms:W3CDTF">2026-07-29T07:30:00Z</dcterms:modified>
</cp:coreProperties>
</file>